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030" w:type="dxa"/>
        <w:jc w:val="center"/>
        <w:tblInd w:w="-1062" w:type="dxa"/>
        <w:tblLook w:val="04A0" w:firstRow="1" w:lastRow="0" w:firstColumn="1" w:lastColumn="0" w:noHBand="0" w:noVBand="1"/>
      </w:tblPr>
      <w:tblGrid>
        <w:gridCol w:w="7785"/>
        <w:gridCol w:w="7245"/>
      </w:tblGrid>
      <w:tr w:rsidR="0055702E" w:rsidRPr="009D60B7" w:rsidTr="006D6A3B">
        <w:trPr>
          <w:trHeight w:val="432"/>
          <w:jc w:val="center"/>
        </w:trPr>
        <w:tc>
          <w:tcPr>
            <w:tcW w:w="7785" w:type="dxa"/>
            <w:vAlign w:val="center"/>
          </w:tcPr>
          <w:p w:rsidR="0055702E" w:rsidRPr="009D60B7" w:rsidRDefault="00FE0D59" w:rsidP="00FE0D59">
            <w:pPr>
              <w:jc w:val="center"/>
              <w:rPr>
                <w:rFonts w:ascii="Segoe UI" w:hAnsi="Segoe UI" w:cs="Segoe UI"/>
                <w:b/>
                <w:u w:val="single"/>
              </w:rPr>
            </w:pPr>
            <w:r w:rsidRPr="009D60B7">
              <w:rPr>
                <w:rFonts w:ascii="Segoe UI" w:hAnsi="Segoe UI" w:cs="Segoe UI"/>
                <w:b/>
                <w:u w:val="single"/>
              </w:rPr>
              <w:t>Recommendation &amp; Status</w:t>
            </w:r>
          </w:p>
        </w:tc>
        <w:tc>
          <w:tcPr>
            <w:tcW w:w="7245" w:type="dxa"/>
            <w:vAlign w:val="center"/>
          </w:tcPr>
          <w:p w:rsidR="0055702E" w:rsidRPr="009D60B7" w:rsidRDefault="00FE0D59" w:rsidP="00FE0D59">
            <w:pPr>
              <w:jc w:val="center"/>
              <w:rPr>
                <w:rFonts w:ascii="Segoe UI" w:hAnsi="Segoe UI" w:cs="Segoe UI"/>
                <w:b/>
                <w:u w:val="single"/>
              </w:rPr>
            </w:pPr>
            <w:r w:rsidRPr="009D60B7">
              <w:rPr>
                <w:rFonts w:ascii="Segoe UI" w:hAnsi="Segoe UI" w:cs="Segoe UI"/>
                <w:b/>
                <w:u w:val="single"/>
              </w:rPr>
              <w:t>What to Do Next</w:t>
            </w:r>
          </w:p>
        </w:tc>
      </w:tr>
      <w:tr w:rsidR="0055702E" w:rsidRPr="009D60B7" w:rsidTr="006D6A3B">
        <w:trPr>
          <w:trHeight w:val="70"/>
          <w:jc w:val="center"/>
        </w:trPr>
        <w:tc>
          <w:tcPr>
            <w:tcW w:w="7785" w:type="dxa"/>
          </w:tcPr>
          <w:p w:rsidR="0055702E" w:rsidRPr="009D60B7" w:rsidRDefault="00FE0D59" w:rsidP="00FE0D59">
            <w:pPr>
              <w:jc w:val="center"/>
              <w:rPr>
                <w:rFonts w:ascii="Segoe UI" w:hAnsi="Segoe UI" w:cs="Segoe UI"/>
                <w:b/>
              </w:rPr>
            </w:pPr>
            <w:r w:rsidRPr="009D60B7">
              <w:rPr>
                <w:rFonts w:ascii="Segoe UI" w:hAnsi="Segoe UI" w:cs="Segoe UI"/>
                <w:b/>
              </w:rPr>
              <w:t>Recommendation 1:</w:t>
            </w:r>
          </w:p>
          <w:p w:rsidR="00FE0D59" w:rsidRPr="009D60B7" w:rsidRDefault="00FE0D59" w:rsidP="006D6A3B">
            <w:pPr>
              <w:rPr>
                <w:rFonts w:ascii="Segoe UI" w:hAnsi="Segoe UI" w:cs="Segoe UI"/>
              </w:rPr>
            </w:pPr>
            <w:r w:rsidRPr="009D60B7">
              <w:rPr>
                <w:rFonts w:ascii="Segoe UI" w:hAnsi="Segoe UI" w:cs="Segoe UI"/>
              </w:rPr>
              <w:t xml:space="preserve">The </w:t>
            </w:r>
            <w:r w:rsidR="0090397B">
              <w:rPr>
                <w:rFonts w:ascii="Segoe UI" w:hAnsi="Segoe UI" w:cs="Segoe UI"/>
              </w:rPr>
              <w:t>Board</w:t>
            </w:r>
            <w:r w:rsidRPr="009D60B7">
              <w:rPr>
                <w:rFonts w:ascii="Segoe UI" w:hAnsi="Segoe UI" w:cs="Segoe UI"/>
              </w:rPr>
              <w:t xml:space="preserve"> shall be terminated and applicable sections of the Code shall be amended to remove the Board.</w:t>
            </w:r>
          </w:p>
          <w:p w:rsidR="00FE0D59" w:rsidRPr="009D60B7" w:rsidRDefault="00FE0D59" w:rsidP="006D6A3B">
            <w:pPr>
              <w:rPr>
                <w:rFonts w:ascii="Segoe UI" w:hAnsi="Segoe UI" w:cs="Segoe UI"/>
              </w:rPr>
            </w:pPr>
          </w:p>
          <w:p w:rsidR="002D3F1A" w:rsidRPr="009D60B7" w:rsidRDefault="00FE0D59" w:rsidP="009D60B7">
            <w:pPr>
              <w:jc w:val="center"/>
              <w:rPr>
                <w:rFonts w:ascii="Segoe UI" w:hAnsi="Segoe UI" w:cs="Segoe UI"/>
                <w:b/>
              </w:rPr>
            </w:pPr>
            <w:r w:rsidRPr="009D60B7">
              <w:rPr>
                <w:rFonts w:ascii="Segoe UI" w:hAnsi="Segoe UI" w:cs="Segoe UI"/>
                <w:b/>
              </w:rPr>
              <w:t>Status:</w:t>
            </w:r>
          </w:p>
          <w:p w:rsidR="009D60B7" w:rsidRDefault="002D3F1A" w:rsidP="006D6A3B">
            <w:pPr>
              <w:rPr>
                <w:rFonts w:ascii="Segoe UI" w:hAnsi="Segoe UI" w:cs="Segoe UI"/>
              </w:rPr>
            </w:pPr>
            <w:r w:rsidRPr="009D60B7">
              <w:rPr>
                <w:rFonts w:ascii="Segoe UI" w:hAnsi="Segoe UI" w:cs="Segoe UI"/>
              </w:rPr>
              <w:t xml:space="preserve"> </w:t>
            </w:r>
          </w:p>
          <w:p w:rsidR="004B4538" w:rsidRDefault="00F7643C" w:rsidP="006D6A3B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4</w:t>
            </w:r>
            <w:r w:rsidR="00D32747">
              <w:rPr>
                <w:rFonts w:ascii="Segoe UI" w:hAnsi="Segoe UI" w:cs="Segoe UI"/>
              </w:rPr>
              <w:t>/</w:t>
            </w:r>
            <w:r>
              <w:rPr>
                <w:rFonts w:ascii="Segoe UI" w:hAnsi="Segoe UI" w:cs="Segoe UI"/>
              </w:rPr>
              <w:t>17</w:t>
            </w:r>
            <w:r w:rsidR="00D32747">
              <w:rPr>
                <w:rFonts w:ascii="Segoe UI" w:hAnsi="Segoe UI" w:cs="Segoe UI"/>
              </w:rPr>
              <w:t>-</w:t>
            </w:r>
            <w:r w:rsidR="00BA72AC">
              <w:rPr>
                <w:rFonts w:ascii="Segoe UI" w:hAnsi="Segoe UI" w:cs="Segoe UI"/>
              </w:rPr>
              <w:t>Tabled</w:t>
            </w:r>
          </w:p>
          <w:p w:rsidR="00544BC2" w:rsidRPr="009D60B7" w:rsidRDefault="00544BC2" w:rsidP="00A42871">
            <w:pPr>
              <w:rPr>
                <w:rFonts w:ascii="Segoe UI" w:hAnsi="Segoe UI" w:cs="Segoe UI"/>
              </w:rPr>
            </w:pPr>
          </w:p>
        </w:tc>
        <w:tc>
          <w:tcPr>
            <w:tcW w:w="7245" w:type="dxa"/>
          </w:tcPr>
          <w:p w:rsidR="0055702E" w:rsidRPr="009D60B7" w:rsidRDefault="0055702E" w:rsidP="006D6A3B">
            <w:pPr>
              <w:rPr>
                <w:rFonts w:ascii="Segoe UI" w:hAnsi="Segoe UI" w:cs="Segoe UI"/>
                <w:b/>
              </w:rPr>
            </w:pPr>
          </w:p>
          <w:p w:rsidR="0085633A" w:rsidRPr="009D60B7" w:rsidRDefault="0085633A" w:rsidP="0085633A">
            <w:pPr>
              <w:rPr>
                <w:rFonts w:ascii="Segoe UI" w:hAnsi="Segoe UI" w:cs="Segoe UI"/>
                <w:b/>
              </w:rPr>
            </w:pPr>
          </w:p>
          <w:p w:rsidR="000A2B48" w:rsidRDefault="0085633A" w:rsidP="000A2B48">
            <w:pPr>
              <w:rPr>
                <w:rFonts w:ascii="Segoe UI" w:hAnsi="Segoe UI" w:cs="Segoe UI"/>
                <w:b/>
              </w:rPr>
            </w:pPr>
            <w:r w:rsidRPr="009D60B7">
              <w:rPr>
                <w:rFonts w:ascii="Segoe UI" w:hAnsi="Segoe UI" w:cs="Segoe UI"/>
                <w:b/>
              </w:rPr>
              <w:t>V</w:t>
            </w:r>
            <w:r w:rsidR="006767C1" w:rsidRPr="009D60B7">
              <w:rPr>
                <w:rFonts w:ascii="Segoe UI" w:hAnsi="Segoe UI" w:cs="Segoe UI"/>
                <w:b/>
              </w:rPr>
              <w:t xml:space="preserve">ote whether to approve this Recommendation. </w:t>
            </w:r>
            <w:r w:rsidRPr="009D60B7">
              <w:rPr>
                <w:rFonts w:ascii="Segoe UI" w:hAnsi="Segoe UI" w:cs="Segoe UI"/>
                <w:b/>
              </w:rPr>
              <w:t>A</w:t>
            </w:r>
            <w:r w:rsidR="006767C1" w:rsidRPr="009D60B7">
              <w:rPr>
                <w:rFonts w:ascii="Segoe UI" w:hAnsi="Segoe UI" w:cs="Segoe UI"/>
                <w:b/>
              </w:rPr>
              <w:t xml:space="preserve"> motion to approve this Rec</w:t>
            </w:r>
            <w:r w:rsidR="00F45FF2">
              <w:rPr>
                <w:rFonts w:ascii="Segoe UI" w:hAnsi="Segoe UI" w:cs="Segoe UI"/>
                <w:b/>
              </w:rPr>
              <w:t xml:space="preserve"> </w:t>
            </w:r>
            <w:r w:rsidR="006767C1" w:rsidRPr="009D60B7">
              <w:rPr>
                <w:rFonts w:ascii="Segoe UI" w:hAnsi="Segoe UI" w:cs="Segoe UI"/>
                <w:b/>
              </w:rPr>
              <w:t>must receive 7 “yes” votes</w:t>
            </w:r>
            <w:r w:rsidRPr="009D60B7">
              <w:rPr>
                <w:rFonts w:ascii="Segoe UI" w:hAnsi="Segoe UI" w:cs="Segoe UI"/>
                <w:b/>
              </w:rPr>
              <w:t xml:space="preserve"> to carry</w:t>
            </w:r>
            <w:r w:rsidR="006767C1" w:rsidRPr="009D60B7">
              <w:rPr>
                <w:rFonts w:ascii="Segoe UI" w:hAnsi="Segoe UI" w:cs="Segoe UI"/>
                <w:b/>
              </w:rPr>
              <w:t>.</w:t>
            </w:r>
            <w:r w:rsidR="000A2B48">
              <w:rPr>
                <w:rFonts w:ascii="Segoe UI" w:hAnsi="Segoe UI" w:cs="Segoe UI"/>
                <w:b/>
              </w:rPr>
              <w:t xml:space="preserve"> Consider who will take over the </w:t>
            </w:r>
            <w:r w:rsidR="0090397B">
              <w:rPr>
                <w:rFonts w:ascii="Segoe UI" w:hAnsi="Segoe UI" w:cs="Segoe UI"/>
                <w:b/>
              </w:rPr>
              <w:t>Board</w:t>
            </w:r>
            <w:r w:rsidR="000A2B48">
              <w:rPr>
                <w:rFonts w:ascii="Segoe UI" w:hAnsi="Segoe UI" w:cs="Segoe UI"/>
                <w:b/>
              </w:rPr>
              <w:t>’s duties i</w:t>
            </w:r>
            <w:r w:rsidR="000A2B48" w:rsidRPr="009D60B7">
              <w:rPr>
                <w:rFonts w:ascii="Segoe UI" w:hAnsi="Segoe UI" w:cs="Segoe UI"/>
                <w:b/>
              </w:rPr>
              <w:t xml:space="preserve">f the </w:t>
            </w:r>
            <w:r w:rsidR="00333B03">
              <w:rPr>
                <w:rFonts w:ascii="Segoe UI" w:hAnsi="Segoe UI" w:cs="Segoe UI"/>
                <w:b/>
              </w:rPr>
              <w:t>Council</w:t>
            </w:r>
            <w:r w:rsidR="003A43FE">
              <w:rPr>
                <w:rFonts w:ascii="Segoe UI" w:hAnsi="Segoe UI" w:cs="Segoe UI"/>
                <w:b/>
              </w:rPr>
              <w:t xml:space="preserve"> is terminated.</w:t>
            </w:r>
            <w:r w:rsidR="000A2B48" w:rsidRPr="009D60B7">
              <w:rPr>
                <w:rFonts w:ascii="Segoe UI" w:hAnsi="Segoe UI" w:cs="Segoe UI"/>
                <w:b/>
              </w:rPr>
              <w:t xml:space="preserve"> What duties need to be taken over?</w:t>
            </w:r>
          </w:p>
          <w:p w:rsidR="00ED4622" w:rsidRPr="009D60B7" w:rsidRDefault="00ED4622" w:rsidP="00F45FF2">
            <w:pPr>
              <w:rPr>
                <w:rFonts w:ascii="Segoe UI" w:hAnsi="Segoe UI" w:cs="Segoe UI"/>
                <w:b/>
              </w:rPr>
            </w:pPr>
          </w:p>
        </w:tc>
      </w:tr>
      <w:tr w:rsidR="00F307F8" w:rsidRPr="009D60B7" w:rsidTr="00F307F8">
        <w:trPr>
          <w:trHeight w:val="70"/>
          <w:jc w:val="center"/>
        </w:trPr>
        <w:tc>
          <w:tcPr>
            <w:tcW w:w="7785" w:type="dxa"/>
          </w:tcPr>
          <w:p w:rsidR="00F9453A" w:rsidRPr="009D60B7" w:rsidRDefault="00CE6DD3" w:rsidP="006767C1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Recommendation 2</w:t>
            </w:r>
            <w:r w:rsidR="006767C1" w:rsidRPr="009D60B7">
              <w:rPr>
                <w:rFonts w:ascii="Segoe UI" w:hAnsi="Segoe UI" w:cs="Segoe UI"/>
                <w:b/>
              </w:rPr>
              <w:t>:</w:t>
            </w:r>
          </w:p>
          <w:p w:rsidR="00CE6DD3" w:rsidRDefault="006806C4" w:rsidP="00B924B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The Board shall provide r</w:t>
            </w:r>
            <w:r w:rsidR="00CF7A12">
              <w:rPr>
                <w:rFonts w:ascii="Segoe UI" w:hAnsi="Segoe UI" w:cs="Segoe UI"/>
              </w:rPr>
              <w:t>evis</w:t>
            </w:r>
            <w:r>
              <w:rPr>
                <w:rFonts w:ascii="Segoe UI" w:hAnsi="Segoe UI" w:cs="Segoe UI"/>
              </w:rPr>
              <w:t xml:space="preserve">ions to </w:t>
            </w:r>
            <w:r w:rsidR="00B94D63">
              <w:rPr>
                <w:rFonts w:ascii="Segoe UI" w:hAnsi="Segoe UI" w:cs="Segoe UI"/>
              </w:rPr>
              <w:t>Chapter 20 of Title 24</w:t>
            </w:r>
            <w:r w:rsidR="00CF7A12">
              <w:rPr>
                <w:rFonts w:ascii="Segoe UI" w:hAnsi="Segoe UI" w:cs="Segoe UI"/>
              </w:rPr>
              <w:t xml:space="preserve"> to make it consistent with the laws of other Title 24 Boards and delete antiquated sections of the code which are no longer applicable</w:t>
            </w:r>
            <w:r w:rsidR="002E75B7">
              <w:rPr>
                <w:rFonts w:ascii="Segoe UI" w:hAnsi="Segoe UI" w:cs="Segoe UI"/>
              </w:rPr>
              <w:t>.</w:t>
            </w:r>
          </w:p>
          <w:p w:rsidR="00CE6DD3" w:rsidRPr="00CE6DD3" w:rsidRDefault="00CE6DD3" w:rsidP="00CE6DD3">
            <w:pPr>
              <w:ind w:left="1350"/>
              <w:rPr>
                <w:rFonts w:ascii="Segoe UI" w:hAnsi="Segoe UI" w:cs="Segoe UI"/>
              </w:rPr>
            </w:pPr>
            <w:r w:rsidRPr="00CE6DD3">
              <w:rPr>
                <w:rFonts w:ascii="Segoe UI" w:hAnsi="Segoe UI" w:cs="Segoe UI"/>
              </w:rPr>
              <w:t xml:space="preserve">Add language pertaining to duty to report conduct that constitutes grounds for discipline or inability to practice. </w:t>
            </w:r>
          </w:p>
          <w:p w:rsidR="00CE6DD3" w:rsidRPr="00CE6DD3" w:rsidRDefault="00CE6DD3" w:rsidP="00CE6DD3">
            <w:pPr>
              <w:ind w:left="1350"/>
              <w:rPr>
                <w:rFonts w:ascii="Segoe UI" w:hAnsi="Segoe UI" w:cs="Segoe UI"/>
              </w:rPr>
            </w:pPr>
            <w:r w:rsidRPr="00CE6DD3">
              <w:rPr>
                <w:rFonts w:ascii="Segoe UI" w:hAnsi="Segoe UI" w:cs="Segoe UI"/>
              </w:rPr>
              <w:t>Update sanctions to remove “Censure a practitioner” from the available sanctions.</w:t>
            </w:r>
          </w:p>
          <w:p w:rsidR="00CE6DD3" w:rsidRPr="00CE6DD3" w:rsidRDefault="00CE6DD3" w:rsidP="00CE6DD3">
            <w:pPr>
              <w:ind w:left="1350"/>
              <w:rPr>
                <w:rFonts w:ascii="Segoe UI" w:hAnsi="Segoe UI" w:cs="Segoe UI"/>
              </w:rPr>
            </w:pPr>
            <w:r w:rsidRPr="00CE6DD3">
              <w:rPr>
                <w:rFonts w:ascii="Segoe UI" w:hAnsi="Segoe UI" w:cs="Segoe UI"/>
              </w:rPr>
              <w:t xml:space="preserve">Remove references to temporary licenses since the temporary license section of the statute was repealed. </w:t>
            </w:r>
          </w:p>
          <w:p w:rsidR="00CE6DD3" w:rsidRPr="00CE6DD3" w:rsidRDefault="00CE6DD3" w:rsidP="00CE6DD3">
            <w:pPr>
              <w:ind w:left="1350"/>
              <w:rPr>
                <w:rFonts w:ascii="Segoe UI" w:hAnsi="Segoe UI" w:cs="Segoe UI"/>
              </w:rPr>
            </w:pPr>
            <w:r w:rsidRPr="00CE6DD3">
              <w:rPr>
                <w:rFonts w:ascii="Segoe UI" w:hAnsi="Segoe UI" w:cs="Segoe UI"/>
              </w:rPr>
              <w:t>Remove § 2015(c). It is covered in the Administrative Procedures Act.</w:t>
            </w:r>
          </w:p>
          <w:p w:rsidR="00CE6DD3" w:rsidRPr="00CE6DD3" w:rsidRDefault="00CE6DD3" w:rsidP="00CE6DD3">
            <w:pPr>
              <w:ind w:left="1350"/>
              <w:rPr>
                <w:rFonts w:ascii="Segoe UI" w:hAnsi="Segoe UI" w:cs="Segoe UI"/>
              </w:rPr>
            </w:pPr>
            <w:r w:rsidRPr="00CE6DD3">
              <w:rPr>
                <w:rFonts w:ascii="Segoe UI" w:hAnsi="Segoe UI" w:cs="Segoe UI"/>
              </w:rPr>
              <w:t>Remove § 2017(c). It is covered by the Administrative Procedures Act.</w:t>
            </w:r>
          </w:p>
          <w:p w:rsidR="00CE6DD3" w:rsidRPr="00CE6DD3" w:rsidRDefault="00CE6DD3" w:rsidP="00CE6DD3">
            <w:pPr>
              <w:ind w:left="1350"/>
              <w:rPr>
                <w:rFonts w:ascii="Segoe UI" w:hAnsi="Segoe UI" w:cs="Segoe UI"/>
              </w:rPr>
            </w:pPr>
            <w:r w:rsidRPr="00CE6DD3">
              <w:rPr>
                <w:rFonts w:ascii="Segoe UI" w:hAnsi="Segoe UI" w:cs="Segoe UI"/>
              </w:rPr>
              <w:t>Miscellaneous clean up to remove unnecessary words and fix grammar errors.</w:t>
            </w:r>
          </w:p>
          <w:p w:rsidR="00CE6DD3" w:rsidRPr="00CE6DD3" w:rsidRDefault="00CE6DD3" w:rsidP="00CE6DD3">
            <w:pPr>
              <w:rPr>
                <w:rFonts w:ascii="Segoe UI" w:hAnsi="Segoe UI" w:cs="Segoe UI"/>
              </w:rPr>
            </w:pPr>
            <w:r w:rsidRPr="00CE6DD3">
              <w:rPr>
                <w:rFonts w:ascii="Segoe UI" w:hAnsi="Segoe UI" w:cs="Segoe UI"/>
              </w:rPr>
              <w:t xml:space="preserve">Revise the reciprocity language to address situations where the licensee holds a current license in a state that is not substantially similar to Delaware.  </w:t>
            </w:r>
          </w:p>
          <w:p w:rsidR="006767C1" w:rsidRPr="009D60B7" w:rsidRDefault="006767C1" w:rsidP="00B924B8">
            <w:pPr>
              <w:rPr>
                <w:rFonts w:ascii="Segoe UI" w:hAnsi="Segoe UI" w:cs="Segoe UI"/>
              </w:rPr>
            </w:pPr>
          </w:p>
          <w:p w:rsidR="003F4FE3" w:rsidRPr="009D60B7" w:rsidRDefault="006767C1" w:rsidP="009D60B7">
            <w:pPr>
              <w:jc w:val="center"/>
              <w:rPr>
                <w:rFonts w:ascii="Segoe UI" w:hAnsi="Segoe UI" w:cs="Segoe UI"/>
              </w:rPr>
            </w:pPr>
            <w:r w:rsidRPr="009D60B7">
              <w:rPr>
                <w:rFonts w:ascii="Segoe UI" w:hAnsi="Segoe UI" w:cs="Segoe UI"/>
                <w:b/>
              </w:rPr>
              <w:t>Status:</w:t>
            </w:r>
          </w:p>
          <w:p w:rsidR="008E2B6A" w:rsidRPr="009D60B7" w:rsidRDefault="008E2B6A" w:rsidP="008E2B6A">
            <w:pPr>
              <w:rPr>
                <w:rFonts w:ascii="Segoe UI" w:hAnsi="Segoe UI" w:cs="Segoe UI"/>
              </w:rPr>
            </w:pPr>
          </w:p>
          <w:p w:rsidR="006767C1" w:rsidRPr="009D60B7" w:rsidRDefault="006806C4" w:rsidP="006806C4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4</w:t>
            </w:r>
            <w:r w:rsidR="00D32747">
              <w:rPr>
                <w:rFonts w:ascii="Segoe UI" w:hAnsi="Segoe UI" w:cs="Segoe UI"/>
              </w:rPr>
              <w:t>/</w:t>
            </w:r>
            <w:r>
              <w:rPr>
                <w:rFonts w:ascii="Segoe UI" w:hAnsi="Segoe UI" w:cs="Segoe UI"/>
              </w:rPr>
              <w:t>17</w:t>
            </w:r>
            <w:r w:rsidR="00D32747">
              <w:rPr>
                <w:rFonts w:ascii="Segoe UI" w:hAnsi="Segoe UI" w:cs="Segoe UI"/>
              </w:rPr>
              <w:t>-</w:t>
            </w:r>
            <w:r w:rsidR="00A2176C">
              <w:rPr>
                <w:rFonts w:ascii="Segoe UI" w:hAnsi="Segoe UI" w:cs="Segoe UI"/>
              </w:rPr>
              <w:t>Passed</w:t>
            </w:r>
          </w:p>
        </w:tc>
        <w:tc>
          <w:tcPr>
            <w:tcW w:w="7245" w:type="dxa"/>
          </w:tcPr>
          <w:p w:rsidR="006767C1" w:rsidRPr="009D60B7" w:rsidRDefault="006767C1" w:rsidP="00F307F8">
            <w:pPr>
              <w:jc w:val="center"/>
              <w:rPr>
                <w:rFonts w:ascii="Segoe UI" w:hAnsi="Segoe UI" w:cs="Segoe UI"/>
                <w:b/>
              </w:rPr>
            </w:pPr>
          </w:p>
          <w:p w:rsidR="0029587C" w:rsidRDefault="0029587C" w:rsidP="00854B6A">
            <w:pPr>
              <w:jc w:val="center"/>
              <w:rPr>
                <w:rFonts w:ascii="Segoe UI" w:hAnsi="Segoe UI" w:cs="Segoe UI"/>
                <w:b/>
              </w:rPr>
            </w:pPr>
          </w:p>
          <w:p w:rsidR="00F307F8" w:rsidRPr="009D60B7" w:rsidRDefault="00155805" w:rsidP="00B94D63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Discuss</w:t>
            </w:r>
            <w:r w:rsidR="00D32747">
              <w:rPr>
                <w:rFonts w:ascii="Segoe UI" w:hAnsi="Segoe UI" w:cs="Segoe UI"/>
                <w:b/>
              </w:rPr>
              <w:t xml:space="preserve"> and vote on this Recommendation</w:t>
            </w:r>
            <w:r w:rsidR="0056562C">
              <w:rPr>
                <w:rFonts w:ascii="Segoe UI" w:hAnsi="Segoe UI" w:cs="Segoe UI"/>
                <w:b/>
              </w:rPr>
              <w:t>.</w:t>
            </w:r>
          </w:p>
        </w:tc>
      </w:tr>
      <w:tr w:rsidR="006767C1" w:rsidRPr="009D60B7" w:rsidTr="001E19B3">
        <w:trPr>
          <w:jc w:val="center"/>
        </w:trPr>
        <w:tc>
          <w:tcPr>
            <w:tcW w:w="7785" w:type="dxa"/>
          </w:tcPr>
          <w:p w:rsidR="006767C1" w:rsidRPr="009D60B7" w:rsidRDefault="003F4FE3" w:rsidP="00C41E68">
            <w:pPr>
              <w:ind w:right="540"/>
              <w:jc w:val="center"/>
              <w:rPr>
                <w:rFonts w:ascii="Segoe UI" w:hAnsi="Segoe UI" w:cs="Segoe UI"/>
                <w:b/>
              </w:rPr>
            </w:pPr>
            <w:r w:rsidRPr="009D60B7">
              <w:rPr>
                <w:rFonts w:ascii="Segoe UI" w:hAnsi="Segoe UI" w:cs="Segoe UI"/>
                <w:b/>
              </w:rPr>
              <w:lastRenderedPageBreak/>
              <w:t xml:space="preserve">Recommendation </w:t>
            </w:r>
            <w:r w:rsidR="00CE6DD3">
              <w:rPr>
                <w:rFonts w:ascii="Segoe UI" w:hAnsi="Segoe UI" w:cs="Segoe UI"/>
                <w:b/>
              </w:rPr>
              <w:t>3</w:t>
            </w:r>
            <w:r w:rsidRPr="009D60B7">
              <w:rPr>
                <w:rFonts w:ascii="Segoe UI" w:hAnsi="Segoe UI" w:cs="Segoe UI"/>
                <w:b/>
              </w:rPr>
              <w:t>:</w:t>
            </w:r>
          </w:p>
          <w:p w:rsidR="00503ABE" w:rsidRDefault="00503ABE" w:rsidP="00503ABE">
            <w:pPr>
              <w:ind w:right="540"/>
              <w:rPr>
                <w:rFonts w:ascii="Segoe UI" w:hAnsi="Segoe UI" w:cs="Segoe UI"/>
              </w:rPr>
            </w:pPr>
            <w:r w:rsidRPr="00A123CD">
              <w:rPr>
                <w:rFonts w:ascii="Segoe UI" w:hAnsi="Segoe UI" w:cs="Segoe UI"/>
              </w:rPr>
              <w:t xml:space="preserve">Option 1: The </w:t>
            </w:r>
            <w:r w:rsidR="00CF7A12">
              <w:rPr>
                <w:rFonts w:ascii="Segoe UI" w:hAnsi="Segoe UI" w:cs="Segoe UI"/>
              </w:rPr>
              <w:t>Board of Occupational Therapy</w:t>
            </w:r>
            <w:r w:rsidRPr="00A123CD">
              <w:rPr>
                <w:rFonts w:ascii="Segoe UI" w:hAnsi="Segoe UI" w:cs="Segoe UI"/>
              </w:rPr>
              <w:t xml:space="preserve"> is released from review upon enactment of recommended legislation. </w:t>
            </w:r>
          </w:p>
          <w:p w:rsidR="00503ABE" w:rsidRPr="00A123CD" w:rsidRDefault="00503ABE" w:rsidP="00503ABE">
            <w:pPr>
              <w:ind w:right="540"/>
              <w:rPr>
                <w:rFonts w:ascii="Segoe UI" w:hAnsi="Segoe UI" w:cs="Segoe UI"/>
              </w:rPr>
            </w:pPr>
          </w:p>
          <w:p w:rsidR="00503ABE" w:rsidRDefault="00503ABE" w:rsidP="00503ABE">
            <w:pPr>
              <w:ind w:right="54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-</w:t>
            </w:r>
            <w:r w:rsidRPr="00A123CD">
              <w:rPr>
                <w:rFonts w:ascii="Segoe UI" w:hAnsi="Segoe UI" w:cs="Segoe UI"/>
              </w:rPr>
              <w:t xml:space="preserve"> OR </w:t>
            </w:r>
            <w:r>
              <w:rPr>
                <w:rFonts w:ascii="Segoe UI" w:hAnsi="Segoe UI" w:cs="Segoe UI"/>
              </w:rPr>
              <w:t>-</w:t>
            </w:r>
          </w:p>
          <w:p w:rsidR="00503ABE" w:rsidRPr="00A123CD" w:rsidRDefault="00503ABE" w:rsidP="00503ABE">
            <w:pPr>
              <w:ind w:right="540"/>
              <w:rPr>
                <w:rFonts w:ascii="Segoe UI" w:hAnsi="Segoe UI" w:cs="Segoe UI"/>
              </w:rPr>
            </w:pPr>
          </w:p>
          <w:p w:rsidR="009D60B7" w:rsidRDefault="00503ABE" w:rsidP="00503ABE">
            <w:pPr>
              <w:ind w:right="540"/>
              <w:rPr>
                <w:rFonts w:ascii="Segoe UI" w:hAnsi="Segoe UI" w:cs="Segoe UI"/>
              </w:rPr>
            </w:pPr>
            <w:r w:rsidRPr="00A123CD">
              <w:rPr>
                <w:rFonts w:ascii="Segoe UI" w:hAnsi="Segoe UI" w:cs="Segoe UI"/>
              </w:rPr>
              <w:t>Option 2: The  is held over and shall report to the Committee in January 201</w:t>
            </w:r>
            <w:r>
              <w:rPr>
                <w:rFonts w:ascii="Segoe UI" w:hAnsi="Segoe UI" w:cs="Segoe UI"/>
              </w:rPr>
              <w:t>9</w:t>
            </w:r>
            <w:r w:rsidRPr="00A123CD">
              <w:rPr>
                <w:rFonts w:ascii="Segoe UI" w:hAnsi="Segoe UI" w:cs="Segoe UI"/>
              </w:rPr>
              <w:t xml:space="preserve">. </w:t>
            </w:r>
          </w:p>
          <w:p w:rsidR="00503ABE" w:rsidRPr="009D60B7" w:rsidRDefault="00503ABE" w:rsidP="009D60B7">
            <w:pPr>
              <w:ind w:right="540"/>
              <w:rPr>
                <w:rFonts w:ascii="Segoe UI" w:hAnsi="Segoe UI" w:cs="Segoe UI"/>
              </w:rPr>
            </w:pPr>
          </w:p>
          <w:p w:rsidR="009D60B7" w:rsidRPr="009D60B7" w:rsidRDefault="009D60B7" w:rsidP="009D60B7">
            <w:pPr>
              <w:ind w:right="540"/>
              <w:jc w:val="center"/>
              <w:rPr>
                <w:rFonts w:ascii="Segoe UI" w:hAnsi="Segoe UI" w:cs="Segoe UI"/>
              </w:rPr>
            </w:pPr>
            <w:r w:rsidRPr="009D60B7">
              <w:rPr>
                <w:rFonts w:ascii="Segoe UI" w:hAnsi="Segoe UI" w:cs="Segoe UI"/>
                <w:b/>
              </w:rPr>
              <w:t>Status:</w:t>
            </w:r>
          </w:p>
          <w:p w:rsidR="00121915" w:rsidRDefault="00121915" w:rsidP="00FE7CEE">
            <w:pPr>
              <w:ind w:right="540"/>
              <w:rPr>
                <w:rFonts w:ascii="Segoe UI" w:hAnsi="Segoe UI" w:cs="Segoe UI"/>
              </w:rPr>
            </w:pPr>
          </w:p>
          <w:p w:rsidR="00283357" w:rsidRPr="009D60B7" w:rsidRDefault="00CE6DD3" w:rsidP="00CE6DD3">
            <w:pPr>
              <w:ind w:right="54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4</w:t>
            </w:r>
            <w:r w:rsidR="00283357">
              <w:rPr>
                <w:rFonts w:ascii="Segoe UI" w:hAnsi="Segoe UI" w:cs="Segoe UI"/>
              </w:rPr>
              <w:t>/</w:t>
            </w:r>
            <w:r>
              <w:rPr>
                <w:rFonts w:ascii="Segoe UI" w:hAnsi="Segoe UI" w:cs="Segoe UI"/>
              </w:rPr>
              <w:t>17</w:t>
            </w:r>
            <w:r w:rsidR="00283357">
              <w:rPr>
                <w:rFonts w:ascii="Segoe UI" w:hAnsi="Segoe UI" w:cs="Segoe UI"/>
              </w:rPr>
              <w:t>-</w:t>
            </w:r>
            <w:r w:rsidR="00A2176C">
              <w:rPr>
                <w:rFonts w:ascii="Segoe UI" w:hAnsi="Segoe UI" w:cs="Segoe UI"/>
              </w:rPr>
              <w:t xml:space="preserve">Option 1 </w:t>
            </w:r>
            <w:bookmarkStart w:id="0" w:name="_GoBack"/>
            <w:bookmarkEnd w:id="0"/>
            <w:r w:rsidR="00A2176C">
              <w:rPr>
                <w:rFonts w:ascii="Segoe UI" w:hAnsi="Segoe UI" w:cs="Segoe UI"/>
              </w:rPr>
              <w:t>Passed</w:t>
            </w:r>
          </w:p>
        </w:tc>
        <w:tc>
          <w:tcPr>
            <w:tcW w:w="7245" w:type="dxa"/>
          </w:tcPr>
          <w:p w:rsidR="006767C1" w:rsidRPr="009D60B7" w:rsidRDefault="006767C1" w:rsidP="001E19B3">
            <w:pPr>
              <w:rPr>
                <w:rFonts w:ascii="Segoe UI" w:hAnsi="Segoe UI" w:cs="Segoe UI"/>
                <w:b/>
              </w:rPr>
            </w:pPr>
          </w:p>
          <w:p w:rsidR="0029587C" w:rsidRDefault="0029587C" w:rsidP="0029587C">
            <w:pPr>
              <w:rPr>
                <w:rFonts w:ascii="Segoe UI" w:hAnsi="Segoe UI" w:cs="Segoe UI"/>
                <w:b/>
              </w:rPr>
            </w:pPr>
          </w:p>
          <w:p w:rsidR="009D60B7" w:rsidRPr="009D60B7" w:rsidRDefault="00503ABE" w:rsidP="00503ABE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Discuss and vote on this Recommendation.</w:t>
            </w:r>
          </w:p>
        </w:tc>
      </w:tr>
    </w:tbl>
    <w:p w:rsidR="00E509D1" w:rsidRDefault="00E509D1"/>
    <w:p w:rsidR="003F4FE3" w:rsidRPr="009D60B7" w:rsidRDefault="003F4FE3" w:rsidP="00FF45BF">
      <w:pPr>
        <w:rPr>
          <w:rFonts w:ascii="Segoe UI" w:hAnsi="Segoe UI" w:cs="Segoe UI"/>
        </w:rPr>
      </w:pPr>
    </w:p>
    <w:sectPr w:rsidR="003F4FE3" w:rsidRPr="009D60B7" w:rsidSect="002A0D3F">
      <w:headerReference w:type="default" r:id="rId9"/>
      <w:footerReference w:type="default" r:id="rId10"/>
      <w:pgSz w:w="15840" w:h="12240" w:orient="landscape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402" w:rsidRDefault="004C6402" w:rsidP="00670A31">
      <w:pPr>
        <w:spacing w:after="0" w:line="240" w:lineRule="auto"/>
      </w:pPr>
      <w:r>
        <w:separator/>
      </w:r>
    </w:p>
  </w:endnote>
  <w:endnote w:type="continuationSeparator" w:id="0">
    <w:p w:rsidR="004C6402" w:rsidRDefault="004C6402" w:rsidP="00670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55250193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C6402" w:rsidRPr="005D3675" w:rsidRDefault="00A2176C" w:rsidP="005D3675">
            <w:pPr>
              <w:pStyle w:val="Foo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</w:t>
            </w:r>
            <w:r w:rsidR="005D3675" w:rsidRPr="005D3675">
              <w:rPr>
                <w:rFonts w:ascii="Times New Roman" w:hAnsi="Times New Roman" w:cs="Times New Roman"/>
              </w:rPr>
              <w:t>, 2018</w:t>
            </w:r>
            <w:r w:rsidR="00C673A9" w:rsidRPr="005D3675">
              <w:rPr>
                <w:rFonts w:ascii="Times New Roman" w:hAnsi="Times New Roman" w:cs="Times New Roman"/>
              </w:rPr>
              <w:tab/>
            </w:r>
            <w:r w:rsidR="00C673A9" w:rsidRPr="005D3675">
              <w:rPr>
                <w:rFonts w:ascii="Times New Roman" w:hAnsi="Times New Roman" w:cs="Times New Roman"/>
              </w:rPr>
              <w:tab/>
            </w:r>
            <w:r w:rsidR="00C673A9" w:rsidRPr="005D3675">
              <w:rPr>
                <w:rFonts w:ascii="Times New Roman" w:hAnsi="Times New Roman" w:cs="Times New Roman"/>
              </w:rPr>
              <w:tab/>
            </w:r>
            <w:r w:rsidR="00C673A9" w:rsidRPr="005D3675">
              <w:rPr>
                <w:rFonts w:ascii="Times New Roman" w:hAnsi="Times New Roman" w:cs="Times New Roman"/>
              </w:rPr>
              <w:tab/>
            </w:r>
            <w:r w:rsidR="00C673A9" w:rsidRPr="005D3675">
              <w:rPr>
                <w:rFonts w:ascii="Times New Roman" w:hAnsi="Times New Roman" w:cs="Times New Roman"/>
              </w:rPr>
              <w:tab/>
            </w:r>
            <w:r w:rsidR="004C6402" w:rsidRPr="005D3675">
              <w:rPr>
                <w:rFonts w:ascii="Times New Roman" w:hAnsi="Times New Roman" w:cs="Times New Roman"/>
              </w:rPr>
              <w:t xml:space="preserve">Page </w:t>
            </w:r>
            <w:r w:rsidR="004C6402" w:rsidRPr="005D3675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="004C6402" w:rsidRPr="005D3675">
              <w:rPr>
                <w:rFonts w:ascii="Times New Roman" w:hAnsi="Times New Roman" w:cs="Times New Roman"/>
                <w:bCs/>
              </w:rPr>
              <w:instrText xml:space="preserve"> PAGE </w:instrText>
            </w:r>
            <w:r w:rsidR="004C6402" w:rsidRPr="005D3675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</w:rPr>
              <w:t>2</w:t>
            </w:r>
            <w:r w:rsidR="004C6402" w:rsidRPr="005D3675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="004C6402" w:rsidRPr="005D3675">
              <w:rPr>
                <w:rFonts w:ascii="Times New Roman" w:hAnsi="Times New Roman" w:cs="Times New Roman"/>
              </w:rPr>
              <w:t xml:space="preserve"> of </w:t>
            </w:r>
            <w:r w:rsidR="004C6402" w:rsidRPr="005D3675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="004C6402" w:rsidRPr="005D3675">
              <w:rPr>
                <w:rFonts w:ascii="Times New Roman" w:hAnsi="Times New Roman" w:cs="Times New Roman"/>
                <w:bCs/>
              </w:rPr>
              <w:instrText xml:space="preserve"> NUMPAGES  </w:instrText>
            </w:r>
            <w:r w:rsidR="004C6402" w:rsidRPr="005D3675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</w:rPr>
              <w:t>2</w:t>
            </w:r>
            <w:r w:rsidR="004C6402" w:rsidRPr="005D3675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C6402" w:rsidRDefault="004C64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402" w:rsidRDefault="004C6402" w:rsidP="00670A31">
      <w:pPr>
        <w:spacing w:after="0" w:line="240" w:lineRule="auto"/>
      </w:pPr>
      <w:r>
        <w:separator/>
      </w:r>
    </w:p>
  </w:footnote>
  <w:footnote w:type="continuationSeparator" w:id="0">
    <w:p w:rsidR="004C6402" w:rsidRDefault="004C6402" w:rsidP="00670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alias w:val="Title"/>
      <w:id w:val="77738743"/>
      <w:placeholder>
        <w:docPart w:val="B100F7BD0F6F430D9C48E2F4AF63520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C6402" w:rsidRPr="008B7C7E" w:rsidRDefault="0090397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>Board of Occupational Therapy</w:t>
        </w:r>
        <w:r w:rsidR="00FE0D59">
          <w:rPr>
            <w:rFonts w:asciiTheme="majorHAnsi" w:eastAsiaTheme="majorEastAsia" w:hAnsiTheme="majorHAnsi" w:cstheme="majorBidi"/>
            <w:sz w:val="28"/>
            <w:szCs w:val="28"/>
          </w:rPr>
          <w:t xml:space="preserve">: </w:t>
        </w:r>
        <w:r w:rsidR="004C6402" w:rsidRPr="008B7C7E">
          <w:rPr>
            <w:rFonts w:asciiTheme="majorHAnsi" w:eastAsiaTheme="majorEastAsia" w:hAnsiTheme="majorHAnsi" w:cstheme="majorBidi"/>
            <w:sz w:val="28"/>
            <w:szCs w:val="28"/>
          </w:rPr>
          <w:t>Recommendations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6287C"/>
    <w:multiLevelType w:val="hybridMultilevel"/>
    <w:tmpl w:val="A06CFA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E67FD8"/>
    <w:multiLevelType w:val="hybridMultilevel"/>
    <w:tmpl w:val="C6B4797E"/>
    <w:lvl w:ilvl="0" w:tplc="7916CC12">
      <w:start w:val="1"/>
      <w:numFmt w:val="lowerLetter"/>
      <w:lvlText w:val="(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2D52FD"/>
    <w:multiLevelType w:val="hybridMultilevel"/>
    <w:tmpl w:val="0BB8E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625E13"/>
    <w:multiLevelType w:val="hybridMultilevel"/>
    <w:tmpl w:val="968270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DB1886"/>
    <w:multiLevelType w:val="hybridMultilevel"/>
    <w:tmpl w:val="170EE6B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406F2AC1"/>
    <w:multiLevelType w:val="multilevel"/>
    <w:tmpl w:val="82509EA4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6821DF6"/>
    <w:multiLevelType w:val="hybridMultilevel"/>
    <w:tmpl w:val="1BE80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3976F4"/>
    <w:multiLevelType w:val="hybridMultilevel"/>
    <w:tmpl w:val="7B4A4A94"/>
    <w:lvl w:ilvl="0" w:tplc="BC06A506">
      <w:numFmt w:val="bullet"/>
      <w:lvlText w:val="-"/>
      <w:lvlJc w:val="left"/>
      <w:pPr>
        <w:ind w:left="555" w:hanging="36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8">
    <w:nsid w:val="753D7D55"/>
    <w:multiLevelType w:val="hybridMultilevel"/>
    <w:tmpl w:val="1236F1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U2NjYzNjY3Njc3NbFQ0lEKTi0uzszPAykwrAUASq/QuywAAAA="/>
  </w:docVars>
  <w:rsids>
    <w:rsidRoot w:val="00670A31"/>
    <w:rsid w:val="00001F63"/>
    <w:rsid w:val="00003C66"/>
    <w:rsid w:val="00007B11"/>
    <w:rsid w:val="00011AD7"/>
    <w:rsid w:val="00013485"/>
    <w:rsid w:val="00016C18"/>
    <w:rsid w:val="00017556"/>
    <w:rsid w:val="00017802"/>
    <w:rsid w:val="000262B0"/>
    <w:rsid w:val="000470EF"/>
    <w:rsid w:val="00054C9A"/>
    <w:rsid w:val="00067D69"/>
    <w:rsid w:val="00070CAF"/>
    <w:rsid w:val="00070FED"/>
    <w:rsid w:val="00083CEF"/>
    <w:rsid w:val="0009260D"/>
    <w:rsid w:val="000A0DE0"/>
    <w:rsid w:val="000A288E"/>
    <w:rsid w:val="000A2B48"/>
    <w:rsid w:val="000A7F79"/>
    <w:rsid w:val="000D217A"/>
    <w:rsid w:val="000D5A60"/>
    <w:rsid w:val="000D7278"/>
    <w:rsid w:val="000E1BC0"/>
    <w:rsid w:val="000E41F2"/>
    <w:rsid w:val="000F68B7"/>
    <w:rsid w:val="001000CA"/>
    <w:rsid w:val="0010318A"/>
    <w:rsid w:val="00110175"/>
    <w:rsid w:val="00111B46"/>
    <w:rsid w:val="00121915"/>
    <w:rsid w:val="00126027"/>
    <w:rsid w:val="00141C83"/>
    <w:rsid w:val="00155805"/>
    <w:rsid w:val="00157C3A"/>
    <w:rsid w:val="00160C36"/>
    <w:rsid w:val="001700D8"/>
    <w:rsid w:val="001732CA"/>
    <w:rsid w:val="00182CC4"/>
    <w:rsid w:val="00195E2E"/>
    <w:rsid w:val="00196096"/>
    <w:rsid w:val="001A79A7"/>
    <w:rsid w:val="001C06AB"/>
    <w:rsid w:val="001C4F2B"/>
    <w:rsid w:val="001D4E3F"/>
    <w:rsid w:val="001D6E07"/>
    <w:rsid w:val="001E2C77"/>
    <w:rsid w:val="001E713A"/>
    <w:rsid w:val="001E7FE4"/>
    <w:rsid w:val="0020254A"/>
    <w:rsid w:val="0020314E"/>
    <w:rsid w:val="00217304"/>
    <w:rsid w:val="00225EBE"/>
    <w:rsid w:val="00254917"/>
    <w:rsid w:val="00276C68"/>
    <w:rsid w:val="00283357"/>
    <w:rsid w:val="0029587C"/>
    <w:rsid w:val="002A0D3F"/>
    <w:rsid w:val="002A160B"/>
    <w:rsid w:val="002A6D87"/>
    <w:rsid w:val="002B1F05"/>
    <w:rsid w:val="002B3991"/>
    <w:rsid w:val="002B3CC4"/>
    <w:rsid w:val="002D2C0B"/>
    <w:rsid w:val="002D3F1A"/>
    <w:rsid w:val="002E4E48"/>
    <w:rsid w:val="002E75B7"/>
    <w:rsid w:val="002F7AA1"/>
    <w:rsid w:val="00301D33"/>
    <w:rsid w:val="0031308F"/>
    <w:rsid w:val="003230E4"/>
    <w:rsid w:val="00323C95"/>
    <w:rsid w:val="00333B03"/>
    <w:rsid w:val="00336DE6"/>
    <w:rsid w:val="003418AE"/>
    <w:rsid w:val="0037034D"/>
    <w:rsid w:val="003811A0"/>
    <w:rsid w:val="003819EA"/>
    <w:rsid w:val="003A43FE"/>
    <w:rsid w:val="003B017D"/>
    <w:rsid w:val="003B1BC3"/>
    <w:rsid w:val="003B25FC"/>
    <w:rsid w:val="003B50FC"/>
    <w:rsid w:val="003D11FB"/>
    <w:rsid w:val="003F4FE3"/>
    <w:rsid w:val="00413513"/>
    <w:rsid w:val="00433B2C"/>
    <w:rsid w:val="0046043D"/>
    <w:rsid w:val="0047155A"/>
    <w:rsid w:val="0048054F"/>
    <w:rsid w:val="0049472A"/>
    <w:rsid w:val="00495F98"/>
    <w:rsid w:val="004A04F6"/>
    <w:rsid w:val="004B345E"/>
    <w:rsid w:val="004B4102"/>
    <w:rsid w:val="004B4538"/>
    <w:rsid w:val="004B5F39"/>
    <w:rsid w:val="004C6402"/>
    <w:rsid w:val="004E45A2"/>
    <w:rsid w:val="005001B1"/>
    <w:rsid w:val="00503ABE"/>
    <w:rsid w:val="00520DB6"/>
    <w:rsid w:val="00522965"/>
    <w:rsid w:val="0052526A"/>
    <w:rsid w:val="00536159"/>
    <w:rsid w:val="00544BC2"/>
    <w:rsid w:val="00544C76"/>
    <w:rsid w:val="0054653A"/>
    <w:rsid w:val="00551FF9"/>
    <w:rsid w:val="005526A0"/>
    <w:rsid w:val="00556B5A"/>
    <w:rsid w:val="0055702E"/>
    <w:rsid w:val="0056562C"/>
    <w:rsid w:val="00581C05"/>
    <w:rsid w:val="0058422C"/>
    <w:rsid w:val="005A3DE9"/>
    <w:rsid w:val="005A4A13"/>
    <w:rsid w:val="005A66B8"/>
    <w:rsid w:val="005D210F"/>
    <w:rsid w:val="005D3675"/>
    <w:rsid w:val="005D685B"/>
    <w:rsid w:val="005E367C"/>
    <w:rsid w:val="005E4C28"/>
    <w:rsid w:val="005F54E9"/>
    <w:rsid w:val="006128F8"/>
    <w:rsid w:val="0061399F"/>
    <w:rsid w:val="00622674"/>
    <w:rsid w:val="00630E2D"/>
    <w:rsid w:val="00632B98"/>
    <w:rsid w:val="00662FA9"/>
    <w:rsid w:val="00670A31"/>
    <w:rsid w:val="00673C68"/>
    <w:rsid w:val="006748A6"/>
    <w:rsid w:val="00675FBC"/>
    <w:rsid w:val="006767C1"/>
    <w:rsid w:val="006806C4"/>
    <w:rsid w:val="00681D43"/>
    <w:rsid w:val="00684BBC"/>
    <w:rsid w:val="00686805"/>
    <w:rsid w:val="00686D9E"/>
    <w:rsid w:val="006900DB"/>
    <w:rsid w:val="006C0A14"/>
    <w:rsid w:val="006C32EF"/>
    <w:rsid w:val="006C7046"/>
    <w:rsid w:val="006D4331"/>
    <w:rsid w:val="006D55CF"/>
    <w:rsid w:val="006F3E3B"/>
    <w:rsid w:val="006F4537"/>
    <w:rsid w:val="00700B91"/>
    <w:rsid w:val="007105DD"/>
    <w:rsid w:val="007173F5"/>
    <w:rsid w:val="00722D92"/>
    <w:rsid w:val="00734C2E"/>
    <w:rsid w:val="0073655E"/>
    <w:rsid w:val="007365D6"/>
    <w:rsid w:val="00736D07"/>
    <w:rsid w:val="00745DD3"/>
    <w:rsid w:val="0076618B"/>
    <w:rsid w:val="00785D89"/>
    <w:rsid w:val="0079136A"/>
    <w:rsid w:val="00797A5A"/>
    <w:rsid w:val="007C137F"/>
    <w:rsid w:val="007C5640"/>
    <w:rsid w:val="007F07ED"/>
    <w:rsid w:val="007F72A1"/>
    <w:rsid w:val="00804953"/>
    <w:rsid w:val="0080611F"/>
    <w:rsid w:val="00807ACF"/>
    <w:rsid w:val="00810F3D"/>
    <w:rsid w:val="00815ECF"/>
    <w:rsid w:val="00835B53"/>
    <w:rsid w:val="00837141"/>
    <w:rsid w:val="0084403F"/>
    <w:rsid w:val="00854B6A"/>
    <w:rsid w:val="0085633A"/>
    <w:rsid w:val="0085721A"/>
    <w:rsid w:val="008657FB"/>
    <w:rsid w:val="0089032D"/>
    <w:rsid w:val="00897D91"/>
    <w:rsid w:val="008A683D"/>
    <w:rsid w:val="008B5F88"/>
    <w:rsid w:val="008B7C7E"/>
    <w:rsid w:val="008D08EC"/>
    <w:rsid w:val="008D3DEF"/>
    <w:rsid w:val="008D4BF2"/>
    <w:rsid w:val="008E24D3"/>
    <w:rsid w:val="008E2B6A"/>
    <w:rsid w:val="008E519C"/>
    <w:rsid w:val="008E54FC"/>
    <w:rsid w:val="008E65AA"/>
    <w:rsid w:val="008F200A"/>
    <w:rsid w:val="008F6E64"/>
    <w:rsid w:val="009036DF"/>
    <w:rsid w:val="0090397B"/>
    <w:rsid w:val="009126E1"/>
    <w:rsid w:val="00912AA8"/>
    <w:rsid w:val="00912E0A"/>
    <w:rsid w:val="009164CB"/>
    <w:rsid w:val="00927CE7"/>
    <w:rsid w:val="009622E8"/>
    <w:rsid w:val="009650A9"/>
    <w:rsid w:val="00971CDD"/>
    <w:rsid w:val="00985741"/>
    <w:rsid w:val="00987FAC"/>
    <w:rsid w:val="009924A6"/>
    <w:rsid w:val="00992B15"/>
    <w:rsid w:val="009D60B7"/>
    <w:rsid w:val="009D6CFD"/>
    <w:rsid w:val="009F3B8B"/>
    <w:rsid w:val="00A123CD"/>
    <w:rsid w:val="00A128E8"/>
    <w:rsid w:val="00A13AC8"/>
    <w:rsid w:val="00A16DA5"/>
    <w:rsid w:val="00A2176C"/>
    <w:rsid w:val="00A2327B"/>
    <w:rsid w:val="00A3361B"/>
    <w:rsid w:val="00A42255"/>
    <w:rsid w:val="00A42871"/>
    <w:rsid w:val="00A552F2"/>
    <w:rsid w:val="00A63C74"/>
    <w:rsid w:val="00A65704"/>
    <w:rsid w:val="00A7198F"/>
    <w:rsid w:val="00A813C6"/>
    <w:rsid w:val="00A858C4"/>
    <w:rsid w:val="00A933A8"/>
    <w:rsid w:val="00A9492D"/>
    <w:rsid w:val="00AA6F14"/>
    <w:rsid w:val="00AB00E5"/>
    <w:rsid w:val="00AC331A"/>
    <w:rsid w:val="00AC7F7A"/>
    <w:rsid w:val="00AF226D"/>
    <w:rsid w:val="00AF3FAB"/>
    <w:rsid w:val="00B13C7B"/>
    <w:rsid w:val="00B13D0A"/>
    <w:rsid w:val="00B17A23"/>
    <w:rsid w:val="00B365F1"/>
    <w:rsid w:val="00B478E9"/>
    <w:rsid w:val="00B649F9"/>
    <w:rsid w:val="00B924B8"/>
    <w:rsid w:val="00B94D63"/>
    <w:rsid w:val="00BA3C87"/>
    <w:rsid w:val="00BA72AC"/>
    <w:rsid w:val="00BB44CB"/>
    <w:rsid w:val="00BC1B3C"/>
    <w:rsid w:val="00BC3FC4"/>
    <w:rsid w:val="00BD249C"/>
    <w:rsid w:val="00BD2EBF"/>
    <w:rsid w:val="00BD6035"/>
    <w:rsid w:val="00BE4087"/>
    <w:rsid w:val="00BF5440"/>
    <w:rsid w:val="00C01F5A"/>
    <w:rsid w:val="00C21EB9"/>
    <w:rsid w:val="00C3061B"/>
    <w:rsid w:val="00C3102C"/>
    <w:rsid w:val="00C31377"/>
    <w:rsid w:val="00C31C3D"/>
    <w:rsid w:val="00C41C9A"/>
    <w:rsid w:val="00C41E68"/>
    <w:rsid w:val="00C45A92"/>
    <w:rsid w:val="00C673A9"/>
    <w:rsid w:val="00C67B34"/>
    <w:rsid w:val="00C70CDA"/>
    <w:rsid w:val="00CA25A8"/>
    <w:rsid w:val="00CA3417"/>
    <w:rsid w:val="00CA42CF"/>
    <w:rsid w:val="00CA6E97"/>
    <w:rsid w:val="00CB3CF8"/>
    <w:rsid w:val="00CC0ED0"/>
    <w:rsid w:val="00CC56BE"/>
    <w:rsid w:val="00CC628C"/>
    <w:rsid w:val="00CC674A"/>
    <w:rsid w:val="00CD6CC1"/>
    <w:rsid w:val="00CD78EB"/>
    <w:rsid w:val="00CE254C"/>
    <w:rsid w:val="00CE6DD3"/>
    <w:rsid w:val="00CF002D"/>
    <w:rsid w:val="00CF7A12"/>
    <w:rsid w:val="00D1032B"/>
    <w:rsid w:val="00D319DF"/>
    <w:rsid w:val="00D32747"/>
    <w:rsid w:val="00D55A19"/>
    <w:rsid w:val="00D744EF"/>
    <w:rsid w:val="00D92EB0"/>
    <w:rsid w:val="00DA295D"/>
    <w:rsid w:val="00DB2406"/>
    <w:rsid w:val="00DB644E"/>
    <w:rsid w:val="00DB6DCD"/>
    <w:rsid w:val="00DC1EBC"/>
    <w:rsid w:val="00DC303A"/>
    <w:rsid w:val="00DC51C6"/>
    <w:rsid w:val="00DD0AAF"/>
    <w:rsid w:val="00DD77E6"/>
    <w:rsid w:val="00DE2333"/>
    <w:rsid w:val="00E02517"/>
    <w:rsid w:val="00E2136A"/>
    <w:rsid w:val="00E4587E"/>
    <w:rsid w:val="00E509D1"/>
    <w:rsid w:val="00E544F8"/>
    <w:rsid w:val="00E56DD5"/>
    <w:rsid w:val="00E60848"/>
    <w:rsid w:val="00E61CBE"/>
    <w:rsid w:val="00E64565"/>
    <w:rsid w:val="00E71E62"/>
    <w:rsid w:val="00E756A5"/>
    <w:rsid w:val="00E75763"/>
    <w:rsid w:val="00E80D86"/>
    <w:rsid w:val="00E81D3D"/>
    <w:rsid w:val="00EA4040"/>
    <w:rsid w:val="00EA5B8A"/>
    <w:rsid w:val="00EC40B4"/>
    <w:rsid w:val="00ED4622"/>
    <w:rsid w:val="00ED4DAC"/>
    <w:rsid w:val="00EE2ABC"/>
    <w:rsid w:val="00EF4A7B"/>
    <w:rsid w:val="00EF690E"/>
    <w:rsid w:val="00F07556"/>
    <w:rsid w:val="00F15503"/>
    <w:rsid w:val="00F307F8"/>
    <w:rsid w:val="00F34216"/>
    <w:rsid w:val="00F45FF2"/>
    <w:rsid w:val="00F7643C"/>
    <w:rsid w:val="00F77E92"/>
    <w:rsid w:val="00F83486"/>
    <w:rsid w:val="00F843EB"/>
    <w:rsid w:val="00F9009D"/>
    <w:rsid w:val="00F9453A"/>
    <w:rsid w:val="00FB0BCC"/>
    <w:rsid w:val="00FB2B5B"/>
    <w:rsid w:val="00FC537D"/>
    <w:rsid w:val="00FD7EE8"/>
    <w:rsid w:val="00FE0D59"/>
    <w:rsid w:val="00FE2962"/>
    <w:rsid w:val="00FE7CEE"/>
    <w:rsid w:val="00FF269E"/>
    <w:rsid w:val="00FF3BCF"/>
    <w:rsid w:val="00FF45BF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FC3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0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0A31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670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0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A31"/>
  </w:style>
  <w:style w:type="paragraph" w:styleId="Footer">
    <w:name w:val="footer"/>
    <w:basedOn w:val="Normal"/>
    <w:link w:val="FooterChar"/>
    <w:uiPriority w:val="99"/>
    <w:unhideWhenUsed/>
    <w:rsid w:val="00670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A31"/>
  </w:style>
  <w:style w:type="paragraph" w:styleId="BalloonText">
    <w:name w:val="Balloon Text"/>
    <w:basedOn w:val="Normal"/>
    <w:link w:val="BalloonTextChar"/>
    <w:uiPriority w:val="99"/>
    <w:semiHidden/>
    <w:unhideWhenUsed/>
    <w:rsid w:val="00670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A3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36D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2D2C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2C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2C0B"/>
    <w:rPr>
      <w:vertAlign w:val="superscript"/>
    </w:rPr>
  </w:style>
  <w:style w:type="paragraph" w:customStyle="1" w:styleId="indent-2">
    <w:name w:val="indent-2"/>
    <w:basedOn w:val="Normal"/>
    <w:rsid w:val="00100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0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0A31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670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0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A31"/>
  </w:style>
  <w:style w:type="paragraph" w:styleId="Footer">
    <w:name w:val="footer"/>
    <w:basedOn w:val="Normal"/>
    <w:link w:val="FooterChar"/>
    <w:uiPriority w:val="99"/>
    <w:unhideWhenUsed/>
    <w:rsid w:val="00670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A31"/>
  </w:style>
  <w:style w:type="paragraph" w:styleId="BalloonText">
    <w:name w:val="Balloon Text"/>
    <w:basedOn w:val="Normal"/>
    <w:link w:val="BalloonTextChar"/>
    <w:uiPriority w:val="99"/>
    <w:semiHidden/>
    <w:unhideWhenUsed/>
    <w:rsid w:val="00670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A3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36D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2D2C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2C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2C0B"/>
    <w:rPr>
      <w:vertAlign w:val="superscript"/>
    </w:rPr>
  </w:style>
  <w:style w:type="paragraph" w:customStyle="1" w:styleId="indent-2">
    <w:name w:val="indent-2"/>
    <w:basedOn w:val="Normal"/>
    <w:rsid w:val="00100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100F7BD0F6F430D9C48E2F4AF635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43A3E-7BB9-4B4F-866A-07928F13EEE7}"/>
      </w:docPartPr>
      <w:docPartBody>
        <w:p w:rsidR="0050636A" w:rsidRDefault="0081177D" w:rsidP="0081177D">
          <w:pPr>
            <w:pStyle w:val="B100F7BD0F6F430D9C48E2F4AF63520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355"/>
    <w:rsid w:val="002834FE"/>
    <w:rsid w:val="004D0680"/>
    <w:rsid w:val="004F6E98"/>
    <w:rsid w:val="0050636A"/>
    <w:rsid w:val="00596F73"/>
    <w:rsid w:val="00602B70"/>
    <w:rsid w:val="00722994"/>
    <w:rsid w:val="0081177D"/>
    <w:rsid w:val="008F34FC"/>
    <w:rsid w:val="009A29BE"/>
    <w:rsid w:val="00CD5FCF"/>
    <w:rsid w:val="00D924E9"/>
    <w:rsid w:val="00DE4355"/>
    <w:rsid w:val="00EB7F45"/>
    <w:rsid w:val="00F530EC"/>
    <w:rsid w:val="00F82994"/>
    <w:rsid w:val="00F9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5A4BA40A3714F3780BDECE87311D1D3">
    <w:name w:val="C5A4BA40A3714F3780BDECE87311D1D3"/>
    <w:rsid w:val="00DE4355"/>
  </w:style>
  <w:style w:type="paragraph" w:customStyle="1" w:styleId="B100F7BD0F6F430D9C48E2F4AF63520A">
    <w:name w:val="B100F7BD0F6F430D9C48E2F4AF63520A"/>
    <w:rsid w:val="0081177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5A4BA40A3714F3780BDECE87311D1D3">
    <w:name w:val="C5A4BA40A3714F3780BDECE87311D1D3"/>
    <w:rsid w:val="00DE4355"/>
  </w:style>
  <w:style w:type="paragraph" w:customStyle="1" w:styleId="B100F7BD0F6F430D9C48E2F4AF63520A">
    <w:name w:val="B100F7BD0F6F430D9C48E2F4AF63520A"/>
    <w:rsid w:val="008117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EEF8B-02FB-426B-8A95-9DEBFD0AF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Occupational Therapy: Recommendations</vt:lpstr>
    </vt:vector>
  </TitlesOfParts>
  <Company>Microsoft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Occupational Therapy: Recommendations</dc:title>
  <dc:creator>HVW</dc:creator>
  <cp:lastModifiedBy>Fedele, Julie (LegHall)</cp:lastModifiedBy>
  <cp:revision>6</cp:revision>
  <cp:lastPrinted>2018-04-12T12:42:00Z</cp:lastPrinted>
  <dcterms:created xsi:type="dcterms:W3CDTF">2018-03-15T18:47:00Z</dcterms:created>
  <dcterms:modified xsi:type="dcterms:W3CDTF">2018-05-23T15:35:00Z</dcterms:modified>
</cp:coreProperties>
</file>